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oneM2M-TS-0019-V-4.1.2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December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2024,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[i_4]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t xml:space="preserve"> </w:t>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t xml:space="preserve"> </w:t>
      </w:r>
      <w:r>
        <w:rPr>
          <w:rStyle w:val="VerbatimChar"/>
        </w:rPr>
        <w:t xml:space="preserve">M2M     Machine to machine</w:t>
      </w:r>
      <w:r>
        <w:t xml:space="preserve"> </w:t>
      </w:r>
      <w:r>
        <w:rPr>
          <w:rStyle w:val="VerbatimChar"/>
        </w:rPr>
        <w:t xml:space="preserve">MN     Middle Node</w:t>
      </w:r>
      <w:r>
        <w:t xml:space="preserve"> </w:t>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gridSpan w:val="2"/>
          </w:tcPr>
          <w:p>
            <w:pPr>
              <w:pStyle w:val="Compact"/>
              <w:jc w:val="left"/>
            </w:pPr>
            <w:r>
              <w:t xml:space="preserve">Triggering Message |HTTP</w:t>
            </w:r>
            <w:r>
              <w:t xml:space="preserve"> </w:t>
            </w:r>
            <w:r>
              <w:t xml:space="preserve">|</w:t>
            </w:r>
          </w:p>
        </w:tc>
      </w:tr>
    </w:tbl>
    <w:p>
      <w:pPr>
        <w:pStyle w:val="BodyText"/>
      </w:pPr>
      <w:r>
        <w:t xml:space="preserve">If the test objective is to test **_</w:t>
      </w:r>
      <w:r>
        <w:t xml:space="preserve">“Test |</w:t>
      </w:r>
      <w:r>
        <w:t xml:space="preserve"> </w:t>
      </w:r>
      <w:r>
        <w:t xml:space="preserve">|</w:t>
      </w:r>
      <w:r>
        <w:rPr>
          <w:i/>
          <w:iCs/>
        </w:rPr>
        <w:t xml:space="preserve">Primitive</w:t>
      </w:r>
      <w:r>
        <w:t xml:space="preserve"> </w:t>
      </w:r>
      <w:r>
        <w:t xml:space="preserve">| |parameters |</w:t>
      </w:r>
      <w:r>
        <w:t xml:space="preserve">[2]</w:t>
      </w:r>
      <w:r>
        <w:t xml:space="preserve">|triggers_</w:t>
      </w:r>
      <w:r>
        <w:t xml:space="preserve"> </w:t>
      </w:r>
      <w:r>
        <w:rPr>
          <w:i/>
          <w:iCs/>
        </w:rPr>
        <w:t xml:space="preserve">IUT</w:t>
      </w:r>
      <w:r>
        <w:t xml:space="preserve"> </w:t>
      </w:r>
      <w:r>
        <w:rPr>
          <w:i/>
          <w:iCs/>
        </w:rPr>
        <w:t xml:space="preserve">to execute a test case for creation of &lt;</w:t>
      </w:r>
      <w:r>
        <w:t xml:space="preserve"> </w:t>
      </w:r>
      <w:r>
        <w:rPr>
          <w:i/>
          <w:iCs/>
        </w:rPr>
        <w:t xml:space="preserve">AE</w:t>
      </w:r>
      <w:r>
        <w:t xml:space="preserve"> </w:t>
      </w:r>
      <w:r>
        <w:rPr>
          <w:i/>
          <w:iCs/>
        </w:rPr>
        <w:t xml:space="preserve">&gt; |</w:t>
      </w:r>
      <w:r>
        <w:rPr>
          <w:i/>
          <w:iCs/>
        </w:rPr>
        <w:t xml:space="preserve"> </w:t>
      </w:r>
      <w:r>
        <w:rPr>
          <w:i/>
          <w:iCs/>
        </w:rPr>
        <w:t xml:space="preserve">| | |included for | |with abels attribute under a</w:t>
      </w:r>
      <w:r>
        <w:t xml:space="preserve"> </w:t>
      </w:r>
      <w:r>
        <w:rPr>
          <w:i/>
          <w:iCs/>
        </w:rPr>
        <w:t xml:space="preserve">CSEBase</w:t>
      </w:r>
      <w:r>
        <w:t xml:space="preserve"> </w:t>
      </w:r>
      <w:r>
        <w:rPr>
          <w:i/>
          <w:iCs/>
        </w:rPr>
        <w:t xml:space="preserve">resource</w:t>
      </w:r>
      <w:r>
        <w:t xml:space="preserve">"</w:t>
      </w:r>
      <w:r>
        <w:rPr>
          <w:b/>
          <w:bCs/>
        </w:rPr>
        <w:t xml:space="preserve">, then |</w:t>
      </w:r>
      <w:r>
        <w:rPr>
          <w:b/>
          <w:bCs/>
        </w:rPr>
        <w:t xml:space="preserve"> </w:t>
      </w:r>
      <w:r>
        <w:rPr>
          <w:b/>
          <w:bCs/>
        </w:rPr>
        <w:t xml:space="preserve">| | |certain test | |triggering message would be serialized as following. |</w:t>
      </w:r>
      <w:r>
        <w:rPr>
          <w:b/>
          <w:bCs/>
        </w:rPr>
        <w:t xml:space="preserve"> </w:t>
      </w:r>
      <w:r>
        <w:rPr>
          <w:b/>
          <w:bCs/>
        </w:rPr>
        <w:t xml:space="preserve">| | |case   | | |</w:t>
      </w:r>
      <w:r>
        <w:rPr>
          <w:b/>
          <w:bCs/>
        </w:rPr>
        <w:t xml:space="preserve"> </w:t>
      </w:r>
      <w:r>
        <w:rPr>
          <w:b/>
          <w:bCs/>
        </w:rPr>
        <w:t xml:space="preserve">| | |See NOTE 1 | | |</w:t>
      </w:r>
      <w:r>
        <w:rPr>
          <w:b/>
          <w:bCs/>
        </w:rPr>
        <w:t xml:space="preserve"> </w:t>
      </w:r>
      <w:r>
        <w:rPr>
          <w:b/>
          <w:bCs/>
        </w:rPr>
        <w:t xml:space="preserve">| | | | +—————————————+—————————————-+</w:t>
      </w:r>
      <w:r>
        <w:rPr>
          <w:b/>
          <w:bCs/>
        </w:rPr>
        <w:t xml:space="preserve"> </w:t>
      </w:r>
      <w:r>
        <w:rPr>
          <w:b/>
          <w:bCs/>
        </w:rPr>
        <w:t xml:space="preserve">| | | | |</w:t>
      </w:r>
      <w:r>
        <w:t xml:space="preserve">Request**   |</w:t>
      </w:r>
      <w:r>
        <w:rPr>
          <w:b/>
          <w:bCs/>
        </w:rPr>
        <w:t xml:space="preserve">Request</w:t>
      </w:r>
      <w:r>
        <w:t xml:space="preserve"> </w:t>
      </w:r>
      <w:r>
        <w:t xml:space="preserve">  |</w:t>
      </w:r>
      <w:r>
        <w:t xml:space="preserve"> </w:t>
      </w:r>
      <w:r>
        <w:t xml:space="preserve">| | | | |{   |</w:t>
      </w:r>
      <w:r>
        <w:rPr>
          <w:b/>
          <w:bCs/>
        </w:rPr>
        <w:t xml:space="preserve">POST</w:t>
      </w:r>
      <w:r>
        <w:t xml:space="preserve"> </w:t>
      </w:r>
      <w:r>
        <w:t xml:space="preserve">/{SUT_UT_APPLICATION_URL} |</w:t>
      </w:r>
      <w:r>
        <w:t xml:space="preserve"> </w:t>
      </w:r>
      <w:r>
        <w:t xml:space="preserve">| | | | |”</w:t>
      </w:r>
      <w:r>
        <w:t xml:space="preserve">m2m:rqp” :{   |HTTP/1.1   |</w:t>
      </w:r>
      <w:r>
        <w:t xml:space="preserve"> </w:t>
      </w:r>
      <w:r>
        <w:t xml:space="preserve">| | | | |</w:t>
      </w:r>
      <w:r>
        <w:t xml:space="preserve">“op”</w:t>
      </w:r>
      <w:r>
        <w:t xml:space="preserve">: 1, //indicate CREATE operation  |</w:t>
      </w:r>
      <w:r>
        <w:rPr>
          <w:b/>
          <w:bCs/>
        </w:rPr>
        <w:t xml:space="preserve">Host</w:t>
      </w:r>
      <w:r>
        <w:t xml:space="preserve">: {SUT_IP_ADDRESS:PORT}   |</w:t>
      </w:r>
      <w:r>
        <w:t xml:space="preserve"> </w:t>
      </w:r>
      <w:r>
        <w:t xml:space="preserve">| | | | |</w:t>
      </w:r>
      <w:r>
        <w:t xml:space="preserve">“ty”</w:t>
      </w:r>
      <w:r>
        <w:t xml:space="preserve">: 2, //indicate AE resource type  |</w:t>
      </w:r>
      <w:r>
        <w:rPr>
          <w:b/>
          <w:bCs/>
        </w:rPr>
        <w:t xml:space="preserve">Content-Length</w:t>
      </w:r>
      <w:r>
        <w:t xml:space="preserve">: {PAYLOAD_LENGTH}  |</w:t>
      </w:r>
      <w:r>
        <w:t xml:space="preserve"> </w:t>
      </w:r>
      <w:r>
        <w:t xml:space="preserve">| | | | |</w:t>
      </w:r>
      <w:r>
        <w:t xml:space="preserve">“to”</w:t>
      </w:r>
      <w:r>
        <w:t xml:space="preserve">: {TEST_SYSTEM_ADDRESS},   |</w:t>
      </w:r>
      <w:r>
        <w:rPr>
          <w:b/>
          <w:bCs/>
        </w:rPr>
        <w:t xml:space="preserve">Content-Type</w:t>
      </w:r>
      <w:r>
        <w:t xml:space="preserve">:</w:t>
      </w:r>
      <w:r>
        <w:t xml:space="preserve"> </w:t>
      </w:r>
      <w:r>
        <w:rPr>
          <w:b/>
          <w:bCs/>
        </w:rPr>
        <w:t xml:space="preserve">application/json</w:t>
      </w:r>
      <w:r>
        <w:t xml:space="preserve"> </w:t>
      </w:r>
      <w:r>
        <w:t xml:space="preserve">|</w:t>
      </w:r>
      <w:r>
        <w:t xml:space="preserve"> </w:t>
      </w:r>
      <w:r>
        <w:t xml:space="preserve">| | | | |</w:t>
      </w:r>
      <w:r>
        <w:t xml:space="preserve">“pc”</w:t>
      </w:r>
      <w:r>
        <w:t xml:space="preserve">: {   |   |</w:t>
      </w:r>
      <w:r>
        <w:t xml:space="preserve"> </w:t>
      </w:r>
      <w:r>
        <w:t xml:space="preserve">| | | | |</w:t>
      </w:r>
      <w:r>
        <w:t xml:space="preserve">“m2m:ae”</w:t>
      </w:r>
      <w:r>
        <w:t xml:space="preserve">: {   |{</w:t>
      </w:r>
      <w:r>
        <w:t xml:space="preserve">“m2m:rqp”</w:t>
      </w:r>
      <w:r>
        <w:t xml:space="preserve"> </w:t>
      </w:r>
      <w:r>
        <w:t xml:space="preserve">:{   |</w:t>
      </w:r>
      <w:r>
        <w:t xml:space="preserve"> </w:t>
      </w:r>
      <w:r>
        <w:t xml:space="preserve">| | | | |</w:t>
      </w:r>
      <w:r>
        <w:t xml:space="preserve">“lbl”</w:t>
      </w:r>
      <w:r>
        <w:t xml:space="preserve">:</w:t>
      </w:r>
      <w:r>
        <w:t xml:space="preserve">“UNINITIALIZED”</w:t>
      </w:r>
      <w:r>
        <w:t xml:space="preserve"> </w:t>
      </w:r>
      <w:r>
        <w:t xml:space="preserve">//indicate that |</w:t>
      </w:r>
      <w:r>
        <w:t xml:space="preserve">“op”</w:t>
      </w:r>
      <w:r>
        <w:t xml:space="preserve">: 1, //indicate CREATE operation   |</w:t>
      </w:r>
      <w:r>
        <w:t xml:space="preserve"> </w:t>
      </w:r>
      <w:r>
        <w:t xml:space="preserve">| | | | |attribute labels needs to be included |</w:t>
      </w:r>
      <w:r>
        <w:t xml:space="preserve">“ty”</w:t>
      </w:r>
      <w:r>
        <w:t xml:space="preserve">: 2, //indicate AE resource type   |</w:t>
      </w:r>
      <w:r>
        <w:t xml:space="preserve"> </w:t>
      </w:r>
      <w:r>
        <w:t xml:space="preserve">| | | | |},   |</w:t>
      </w:r>
      <w:r>
        <w:t xml:space="preserve">“to”</w:t>
      </w:r>
      <w:r>
        <w:t xml:space="preserve">: {TEST_SYSTEM_ADDRESS},   |</w:t>
      </w:r>
      <w:r>
        <w:t xml:space="preserve"> </w:t>
      </w:r>
      <w:r>
        <w:t xml:space="preserve">| | | | |}   |</w:t>
      </w:r>
      <w:r>
        <w:t xml:space="preserve">“pc”</w:t>
      </w:r>
      <w:r>
        <w:t xml:space="preserve">: {   |</w:t>
      </w:r>
      <w:r>
        <w:t xml:space="preserve"> </w:t>
      </w:r>
      <w:r>
        <w:t xml:space="preserve">| | | | |</w:t>
      </w:r>
      <w:r>
        <w:t xml:space="preserve">“rvi”</w:t>
      </w:r>
      <w:r>
        <w:t xml:space="preserve">:</w:t>
      </w:r>
      <w:r>
        <w:t xml:space="preserve"> </w:t>
      </w:r>
      <w:r>
        <w:t xml:space="preserve">“2a”</w:t>
      </w:r>
      <w:r>
        <w:t xml:space="preserve"> </w:t>
      </w:r>
      <w:r>
        <w:t xml:space="preserve"> } |</w:t>
      </w:r>
      <w:r>
        <w:t xml:space="preserve">“m2m:ae”</w:t>
      </w:r>
      <w:r>
        <w:t xml:space="preserve">: {   |</w:t>
      </w:r>
      <w:r>
        <w:t xml:space="preserve"> </w:t>
      </w:r>
      <w:r>
        <w:t xml:space="preserve">| | | | |}   |</w:t>
      </w:r>
      <w:r>
        <w:t xml:space="preserve">“lbl”</w:t>
      </w:r>
      <w:r>
        <w:t xml:space="preserve">:</w:t>
      </w:r>
      <w:r>
        <w:t xml:space="preserve">“UNINITIALIZED”</w:t>
      </w:r>
      <w:r>
        <w:t xml:space="preserve"> </w:t>
      </w:r>
      <w:r>
        <w:t xml:space="preserve">//indicate that |</w:t>
      </w:r>
      <w:r>
        <w:t xml:space="preserve"> </w:t>
      </w:r>
      <w:r>
        <w:t xml:space="preserve">| | | | |} |attribute labels needs to be included  |</w:t>
      </w:r>
      <w:r>
        <w:t xml:space="preserve"> </w:t>
      </w:r>
      <w:r>
        <w:t xml:space="preserve">| | | | | |}   |</w:t>
      </w:r>
      <w:r>
        <w:t xml:space="preserve"> </w:t>
      </w:r>
      <w:r>
        <w:t xml:space="preserve">| | | | | |},   |</w:t>
      </w:r>
      <w:r>
        <w:t xml:space="preserve"> </w:t>
      </w:r>
      <w:r>
        <w:t xml:space="preserve">| | | | | |</w:t>
      </w:r>
      <w:r>
        <w:t xml:space="preserve">“rvi”</w:t>
      </w:r>
      <w:r>
        <w:t xml:space="preserve">:</w:t>
      </w:r>
      <w:r>
        <w:t xml:space="preserve"> </w:t>
      </w:r>
      <w:r>
        <w:t xml:space="preserve">“2a”</w:t>
      </w:r>
      <w:r>
        <w:t xml:space="preserve"> </w:t>
      </w:r>
      <w:r>
        <w:t xml:space="preserve">  |</w:t>
      </w:r>
      <w:r>
        <w:t xml:space="preserve"> </w:t>
      </w:r>
      <w:r>
        <w:t xml:space="preserve">| | | | | |}   |</w:t>
      </w:r>
      <w:r>
        <w:t xml:space="preserve"> </w:t>
      </w:r>
      <w:r>
        <w:t xml:space="preserve">| | | | | |}   |</w:t>
      </w:r>
      <w:r>
        <w:t xml:space="preserve"> </w:t>
      </w:r>
      <w:r>
        <w:t xml:space="preserve">| | | | +—————————————+—————————————-+</w:t>
      </w:r>
      <w:r>
        <w:t xml:space="preserve"> </w:t>
      </w:r>
      <w:r>
        <w:t xml:space="preserve">| | | | |</w:t>
      </w:r>
      <w:r>
        <w:rPr>
          <w:b/>
          <w:bCs/>
        </w:rPr>
        <w:t xml:space="preserve">EXAMPLE</w:t>
      </w:r>
      <w:r>
        <w:t xml:space="preserve"> </w:t>
      </w:r>
      <w:r>
        <w:rPr>
          <w:b/>
          <w:bCs/>
        </w:rPr>
        <w:t xml:space="preserve">2:</w:t>
      </w:r>
      <w:r>
        <w:br/>
      </w:r>
      <w:r>
        <w:t xml:space="preserve">If the test objective is to test **</w:t>
      </w:r>
      <w:r>
        <w:rPr>
          <w:i/>
          <w:iCs/>
        </w:rPr>
        <w:t xml:space="preserve">“Test System |</w:t>
      </w:r>
      <w:r>
        <w:rPr>
          <w:i/>
          <w:iCs/>
        </w:rPr>
        <w:t xml:space="preserve"> </w:t>
      </w:r>
      <w:r>
        <w:rPr>
          <w:i/>
          <w:iCs/>
        </w:rPr>
        <w:t xml:space="preserve">| | | | |triggers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 |</w:t>
      </w:r>
      <w:r>
        <w:t xml:space="preserve"> </w:t>
      </w:r>
      <w:r>
        <w:t xml:space="preserve">| | | | |</w:t>
      </w:r>
      <w:r>
        <w:rPr>
          <w:i/>
          <w:iCs/>
        </w:rPr>
        <w:t xml:space="preserve">resource</w:t>
      </w:r>
      <w:r>
        <w:t xml:space="preserve">"</w:t>
      </w:r>
      <w:r>
        <w:rPr>
          <w:b/>
          <w:bCs/>
        </w:rPr>
        <w:t xml:space="preserve">, then triggering message would be serialized as following. |</w:t>
      </w:r>
      <w:r>
        <w:rPr>
          <w:b/>
          <w:bCs/>
        </w:rPr>
        <w:t xml:space="preserve"> </w:t>
      </w:r>
      <w:r>
        <w:rPr>
          <w:b/>
          <w:bCs/>
        </w:rPr>
        <w:t xml:space="preserve">| | | | +—————————————+—————————————-+</w:t>
      </w:r>
      <w:r>
        <w:rPr>
          <w:b/>
          <w:bCs/>
        </w:rPr>
        <w:t xml:space="preserve"> </w:t>
      </w:r>
      <w:r>
        <w:rPr>
          <w:b/>
          <w:bCs/>
        </w:rPr>
        <w:t xml:space="preserve">| | | | |</w:t>
      </w:r>
      <w:r>
        <w:t xml:space="preserve">Request**   |</w:t>
      </w:r>
      <w:r>
        <w:rPr>
          <w:b/>
          <w:bCs/>
        </w:rPr>
        <w:t xml:space="preserve">Request</w:t>
      </w:r>
      <w:r>
        <w:t xml:space="preserve"> </w:t>
      </w:r>
      <w:r>
        <w:t xml:space="preserve">  |</w:t>
      </w:r>
      <w:r>
        <w:t xml:space="preserve"> </w:t>
      </w:r>
      <w:r>
        <w:t xml:space="preserve">| | | | |{   |</w:t>
      </w:r>
      <w:r>
        <w:rPr>
          <w:b/>
          <w:bCs/>
        </w:rPr>
        <w:t xml:space="preserve">POST</w:t>
      </w:r>
      <w:r>
        <w:t xml:space="preserve"> </w:t>
      </w:r>
      <w:r>
        <w:t xml:space="preserve">/{SUT_UT_APPLICATION_URL} |</w:t>
      </w:r>
      <w:r>
        <w:t xml:space="preserve"> </w:t>
      </w:r>
      <w:r>
        <w:t xml:space="preserve">| | | | |</w:t>
      </w:r>
      <w:r>
        <w:t xml:space="preserve">“m2m:rqp”</w:t>
      </w:r>
      <w:r>
        <w:t xml:space="preserve"> </w:t>
      </w:r>
      <w:r>
        <w:t xml:space="preserve">:{   |HTTP/1.1   |</w:t>
      </w:r>
      <w:r>
        <w:t xml:space="preserve"> </w:t>
      </w:r>
      <w:r>
        <w:t xml:space="preserve">| | | | |</w:t>
      </w:r>
      <w:r>
        <w:t xml:space="preserve">“op”</w:t>
      </w:r>
      <w:r>
        <w:t xml:space="preserve">: 4, //indicate DELETE operation  |</w:t>
      </w:r>
      <w:r>
        <w:rPr>
          <w:b/>
          <w:bCs/>
        </w:rPr>
        <w:t xml:space="preserve">Host</w:t>
      </w:r>
      <w:r>
        <w:t xml:space="preserve">: {SUT_IP_ADDRESS:PORT}   |</w:t>
      </w:r>
      <w:r>
        <w:t xml:space="preserve"> </w:t>
      </w:r>
      <w:r>
        <w:t xml:space="preserve">| | | | |</w:t>
      </w:r>
      <w:r>
        <w:t xml:space="preserve">“to”</w:t>
      </w:r>
      <w:r>
        <w:t xml:space="preserve">:{TARGET_AE_RESOURCE_ADDRESS}, |</w:t>
      </w:r>
      <w:r>
        <w:rPr>
          <w:b/>
          <w:bCs/>
        </w:rPr>
        <w:t xml:space="preserve">Content-Length</w:t>
      </w:r>
      <w:r>
        <w:t xml:space="preserve">: {PAYLOAD_LENGTH}  |</w:t>
      </w:r>
      <w:r>
        <w:t xml:space="preserve"> </w:t>
      </w:r>
      <w:r>
        <w:t xml:space="preserve">| | | | |//indicate Target AE resource address |</w:t>
      </w:r>
      <w:r>
        <w:rPr>
          <w:b/>
          <w:bCs/>
        </w:rPr>
        <w:t xml:space="preserve">Content-Type</w:t>
      </w:r>
      <w:r>
        <w:t xml:space="preserve">:</w:t>
      </w:r>
      <w:r>
        <w:t xml:space="preserve"> </w:t>
      </w:r>
      <w:r>
        <w:rPr>
          <w:b/>
          <w:bCs/>
        </w:rPr>
        <w:t xml:space="preserve">application/json</w:t>
      </w:r>
      <w:r>
        <w:t xml:space="preserve"> </w:t>
      </w:r>
      <w:r>
        <w:t xml:space="preserve">|</w:t>
      </w:r>
      <w:r>
        <w:t xml:space="preserve"> </w:t>
      </w:r>
      <w:r>
        <w:t xml:space="preserve">| | | | |</w:t>
      </w:r>
      <w:r>
        <w:t xml:space="preserve">“rvi”</w:t>
      </w:r>
      <w:r>
        <w:t xml:space="preserve">:</w:t>
      </w:r>
      <w:r>
        <w:t xml:space="preserve"> </w:t>
      </w:r>
      <w:r>
        <w:t xml:space="preserve">“2a”</w:t>
      </w:r>
      <w:r>
        <w:t xml:space="preserve"> </w:t>
      </w:r>
      <w:r>
        <w:t xml:space="preserve">  |   |</w:t>
      </w:r>
      <w:r>
        <w:t xml:space="preserve"> </w:t>
      </w:r>
      <w:r>
        <w:t xml:space="preserve">| | | | |}   |{</w:t>
      </w:r>
      <w:r>
        <w:t xml:space="preserve">“m2m:rqp”</w:t>
      </w:r>
      <w:r>
        <w:t xml:space="preserve"> </w:t>
      </w:r>
      <w:r>
        <w:t xml:space="preserve">:{   |</w:t>
      </w:r>
      <w:r>
        <w:t xml:space="preserve"> </w:t>
      </w:r>
      <w:r>
        <w:t xml:space="preserve">| | | | |} |</w:t>
      </w:r>
      <w:r>
        <w:t xml:space="preserve">“op”</w:t>
      </w:r>
      <w:r>
        <w:t xml:space="preserve">: 4, //indicate DELETE peration  |</w:t>
      </w:r>
      <w:r>
        <w:t xml:space="preserve"> </w:t>
      </w:r>
      <w:r>
        <w:t xml:space="preserve">| | | | | |</w:t>
      </w:r>
      <w:r>
        <w:t xml:space="preserve">“to”</w:t>
      </w:r>
      <w:r>
        <w:t xml:space="preserve">:{TARGET_AE_RESOURCE_ADDRESS},  |</w:t>
      </w:r>
      <w:r>
        <w:t xml:space="preserve"> </w:t>
      </w:r>
      <w:r>
        <w:t xml:space="preserve">| | | | | |//indicate Target AE resource address  |</w:t>
      </w:r>
      <w:r>
        <w:t xml:space="preserve"> </w:t>
      </w:r>
      <w:r>
        <w:t xml:space="preserve">| | | | | |</w:t>
      </w:r>
      <w:r>
        <w:t xml:space="preserve">“rvi”</w:t>
      </w:r>
      <w:r>
        <w:t xml:space="preserve">:</w:t>
      </w:r>
      <w:r>
        <w:t xml:space="preserve"> </w:t>
      </w:r>
      <w:r>
        <w:t xml:space="preserve">“2a”</w:t>
      </w:r>
      <w:r>
        <w:t xml:space="preserve"> </w:t>
      </w:r>
      <w:r>
        <w:t xml:space="preserve">  |</w:t>
      </w:r>
      <w:r>
        <w:t xml:space="preserve"> </w:t>
      </w:r>
      <w:r>
        <w:t xml:space="preserve">| | | | | |}   |</w:t>
      </w:r>
      <w:r>
        <w:t xml:space="preserve"> </w:t>
      </w:r>
      <w:r>
        <w:t xml:space="preserve">| | | | | |}   |</w:t>
      </w:r>
      <w:r>
        <w:t xml:space="preserve"> </w:t>
      </w:r>
      <w:r>
        <w:t xml:space="preserve">| +——————-+——————+————————-+—————————————+—————————————-+</w:t>
      </w:r>
      <w:r>
        <w:t xml:space="preserve"> </w:t>
      </w:r>
      <w:r>
        <w:t xml:space="preserve">|</w:t>
      </w:r>
      <w:r>
        <w:rPr>
          <w:i/>
          <w:iCs/>
        </w:rPr>
        <w:t xml:space="preserve">UtTrigger</w:t>
      </w:r>
      <w:r>
        <w:t xml:space="preserve"> </w:t>
      </w:r>
      <w:r>
        <w:t xml:space="preserve">|N/A |Special upper |N/A |</w:t>
      </w:r>
      <w:r>
        <w:rPr>
          <w:b/>
          <w:bCs/>
        </w:rPr>
        <w:t xml:space="preserve">“RESET”</w:t>
      </w:r>
      <w:r>
        <w:t xml:space="preserve"> </w:t>
      </w:r>
      <w:r>
        <w:t xml:space="preserve">|</w:t>
      </w:r>
      <w:r>
        <w:rPr>
          <w:b/>
          <w:bCs/>
        </w:rPr>
        <w:t xml:space="preserve">Request</w:t>
      </w:r>
      <w:r>
        <w:t xml:space="preserve"> </w:t>
      </w:r>
      <w:r>
        <w:t xml:space="preserve">  |</w:t>
      </w:r>
      <w:r>
        <w:t xml:space="preserve"> </w:t>
      </w:r>
      <w:r>
        <w:t xml:space="preserve">|</w:t>
      </w:r>
      <w:r>
        <w:rPr>
          <w:i/>
          <w:iCs/>
        </w:rPr>
        <w:t xml:space="preserve">Primitive</w:t>
      </w:r>
      <w:r>
        <w:t xml:space="preserve"> </w:t>
      </w:r>
      <w:r>
        <w:t xml:space="preserve">| |tester | | |</w:t>
      </w:r>
      <w:r>
        <w:rPr>
          <w:b/>
          <w:bCs/>
        </w:rPr>
        <w:t xml:space="preserve">POST</w:t>
      </w:r>
      <w:r>
        <w:t xml:space="preserve"> </w:t>
      </w:r>
      <w:r>
        <w:t xml:space="preserve">/{SUT_UT_APPLICATION_URL} |</w:t>
      </w:r>
      <w:r>
        <w:t xml:space="preserve"> </w:t>
      </w:r>
      <w:r>
        <w:t xml:space="preserve">| | |commands | | |HTTP/1.1   |</w:t>
      </w:r>
      <w:r>
        <w:t xml:space="preserve"> </w:t>
      </w:r>
      <w:r>
        <w:t xml:space="preserve">| | | | | |</w:t>
      </w:r>
      <w:r>
        <w:rPr>
          <w:b/>
          <w:bCs/>
        </w:rPr>
        <w:t xml:space="preserve">Host</w:t>
      </w:r>
      <w:r>
        <w:t xml:space="preserve"> </w:t>
      </w:r>
      <w:r>
        <w:t xml:space="preserve">: {SUT_IP_ADDRESS:PORT}   |</w:t>
      </w:r>
      <w:r>
        <w:t xml:space="preserve"> </w:t>
      </w:r>
      <w:r>
        <w:t xml:space="preserve">| | | | | |</w:t>
      </w:r>
      <w:r>
        <w:rPr>
          <w:b/>
          <w:bCs/>
        </w:rPr>
        <w:t xml:space="preserve">X-M2M-UTCMD: Reset</w:t>
      </w:r>
      <w:r>
        <w:t xml:space="preserve"> </w:t>
      </w:r>
      <w:r>
        <w:t xml:space="preserve">  |</w:t>
      </w:r>
      <w:r>
        <w:t xml:space="preserve"> </w:t>
      </w:r>
      <w:r>
        <w:t xml:space="preserve">+——————–+——————-+——————+————————-+—————————————+—————————————-+</w:t>
      </w:r>
      <w:r>
        <w:t xml:space="preserve"> </w:t>
      </w:r>
      <w:r>
        <w:t xml:space="preserve">|</w:t>
      </w:r>
      <w:r>
        <w:rPr>
          <w:i/>
          <w:iCs/>
        </w:rPr>
        <w:t xml:space="preserve">UtTrigger</w:t>
      </w:r>
      <w:r>
        <w:t xml:space="preserve"> </w:t>
      </w:r>
      <w:r>
        <w:t xml:space="preserve">|</w:t>
      </w:r>
      <w:r>
        <w:rPr>
          <w:i/>
          <w:iCs/>
        </w:rPr>
        <w:t xml:space="preserve">responsePrimitive</w:t>
      </w:r>
      <w:r>
        <w:t xml:space="preserve">|ONLY |oneM2M TS-0004 |</w:t>
      </w:r>
      <w:r>
        <w:rPr>
          <w:b/>
          <w:bCs/>
        </w:rPr>
        <w:t xml:space="preserve">Response</w:t>
      </w:r>
      <w:r>
        <w:t xml:space="preserve"> </w:t>
      </w:r>
      <w:r>
        <w:t xml:space="preserve">  |</w:t>
      </w:r>
      <w:r>
        <w:rPr>
          <w:b/>
          <w:bCs/>
        </w:rPr>
        <w:t xml:space="preserve">Response</w:t>
      </w:r>
      <w:r>
        <w:t xml:space="preserve"> </w:t>
      </w:r>
      <w:r>
        <w:t xml:space="preserve">  |</w:t>
      </w:r>
      <w:r>
        <w:t xml:space="preserve"> </w:t>
      </w:r>
      <w:r>
        <w:t xml:space="preserve">|</w:t>
      </w:r>
      <w:r>
        <w:rPr>
          <w:i/>
          <w:iCs/>
        </w:rPr>
        <w:t xml:space="preserve">Ack</w:t>
      </w:r>
      <w:r>
        <w:t xml:space="preserve"> </w:t>
      </w:r>
      <w:r>
        <w:rPr>
          <w:i/>
          <w:iCs/>
        </w:rPr>
        <w:t xml:space="preserve">Primitive</w:t>
      </w:r>
      <w:r>
        <w:t xml:space="preserve"> </w:t>
      </w:r>
      <w:r>
        <w:t xml:space="preserve">| |responseStatusCode|</w:t>
      </w:r>
      <w:r>
        <w:t xml:space="preserve">[2]</w:t>
      </w:r>
      <w:r>
        <w:t xml:space="preserve">|{   |HTTP/1.1 200 OK   |</w:t>
      </w:r>
      <w:r>
        <w:t xml:space="preserve"> </w:t>
      </w:r>
      <w:r>
        <w:t xml:space="preserve">| | |attribute | |</w:t>
      </w:r>
      <w:r>
        <w:t xml:space="preserve">“m2m:rsp”</w:t>
      </w:r>
      <w:r>
        <w:t xml:space="preserve">: {   |X-M2M-RSC: 2000   |</w:t>
      </w:r>
      <w:r>
        <w:t xml:space="preserve"> </w:t>
      </w:r>
      <w:r>
        <w:t xml:space="preserve">| | | included   | |</w:t>
      </w:r>
      <w:r>
        <w:t xml:space="preserve">“rsc”</w:t>
      </w:r>
      <w:r>
        <w:t xml:space="preserve">: 2000   | |</w:t>
      </w:r>
      <w:r>
        <w:t xml:space="preserve"> </w:t>
      </w:r>
      <w:r>
        <w:t xml:space="preserve">| | |   | |}   | |</w:t>
      </w:r>
      <w:r>
        <w:br/>
      </w:r>
      <w:r>
        <w:t xml:space="preserve">| | | See Note 2. | |}   | |</w:t>
      </w:r>
      <w:r>
        <w:br/>
      </w:r>
      <w:r>
        <w:t xml:space="preserve">| | | | |   | |</w:t>
      </w:r>
      <w:r>
        <w:t xml:space="preserve"> </w:t>
      </w:r>
      <w:r>
        <w:t xml:space="preserve">| | | | |For any triggering response, it only | |</w:t>
      </w:r>
      <w:r>
        <w:t xml:space="preserve"> </w:t>
      </w:r>
      <w:r>
        <w:t xml:space="preserve">| | | | |contains aresponse status code, and the| |</w:t>
      </w:r>
      <w:r>
        <w:t xml:space="preserve"> </w:t>
      </w:r>
      <w:r>
        <w:t xml:space="preserve">| | | | |response status code for the triggering| |</w:t>
      </w:r>
      <w:r>
        <w:t xml:space="preserve"> </w:t>
      </w:r>
      <w:r>
        <w:t xml:space="preserve">| | | | |operation can only be set to either | |</w:t>
      </w:r>
      <w:r>
        <w:t xml:space="preserve"> </w:t>
      </w:r>
      <w:r>
        <w:t xml:space="preserve">| | | | |either 2000 (OK) or 4000 (BAD_REQUEST)| |</w:t>
      </w:r>
      <w:r>
        <w:t xml:space="preserve"> </w:t>
      </w:r>
      <w:r>
        <w:t xml:space="preserve">| | | | |according to the rules for triggering | |</w:t>
      </w:r>
      <w:r>
        <w:t xml:space="preserve"> </w:t>
      </w:r>
      <w:r>
        <w:t xml:space="preserve">| | | | | operations. | |</w:t>
      </w:r>
      <w:r>
        <w:t xml:space="preserve"> </w:t>
      </w:r>
      <w:r>
        <w:t xml:space="preserve">+——————–+——————-+——————+————————-+—————————————+—————————————-+</w:t>
      </w:r>
      <w:r>
        <w:t xml:space="preserve"> </w:t>
      </w:r>
      <w:r>
        <w:t xml:space="preserve">|NOTE 1: Additional rules defined in table 5.4.4.2.2-3 are also applied.   |</w:t>
      </w:r>
      <w:r>
        <w:t xml:space="preserve"> </w:t>
      </w:r>
      <w:r>
        <w:t xml:space="preserve">|NOTE 2: Attribute response status code is defined at table 5.4.4.2.2-3. |</w:t>
      </w:r>
      <w:r>
        <w:t xml:space="preserve"> </w:t>
      </w:r>
      <w:r>
        <w:t xml:space="preserve">+———————————————————————————————————————————————————————-+</w:t>
      </w:r>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5"/>
        <w:tblLayout w:type="fixed"/>
        <w:tblLook w:firstRow="1" w:lastRow="0" w:firstColumn="0" w:lastColumn="0" w:noHBand="0" w:noVBand="0" w:val="0020"/>
        <w:tblCaption w:val="Table 5.5.1-1: Tester component elements"/>
      </w:tblPr>
      <w:tblGrid>
        <w:gridCol w:w="2640"/>
        <w:gridCol w:w="1015"/>
        <w:gridCol w:w="1353"/>
        <w:gridCol w:w="2775"/>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7"/>
        <w:tblLayout w:type="fixed"/>
        <w:tblLook w:firstRow="1" w:lastRow="0" w:firstColumn="0" w:lastColumn="0" w:noHBand="0" w:noVBand="0" w:val="0020"/>
        <w:tblCaption w:val="Table 7.2.4-1: TC naming convention"/>
      </w:tblPr>
      <w:tblGrid>
        <w:gridCol w:w="2417"/>
        <w:gridCol w:w="1417"/>
        <w:gridCol w:w="4001"/>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t xml:space="preserve"> </w:t>
            </w:r>
            <w:r>
              <w:t xml:space="preserve">AE</w:t>
            </w:r>
          </w:p>
        </w:tc>
        <w:tc>
          <w:tcPr/>
          <w:p>
            <w:pPr>
              <w:pStyle w:val="Compact"/>
              <w:jc w:val="left"/>
            </w:pPr>
            <w:r>
              <w:t xml:space="preserve">CSE testing</w:t>
            </w:r>
            <w:r>
              <w:t xml:space="preserve"> </w:t>
            </w:r>
            <w:r>
              <w:t xml:space="preserve">AE testing</w:t>
            </w:r>
          </w:p>
        </w:tc>
      </w:tr>
      <w:tr>
        <w:tc>
          <w:tcPr/>
          <w:p>
            <w:pPr>
              <w:pStyle w:val="Compact"/>
              <w:jc w:val="left"/>
            </w:pPr>
            <w:r>
              <w:t xml:space="preserve">&lt;sgr&gt; = subgroup</w:t>
            </w:r>
          </w:p>
        </w:tc>
        <w:tc>
          <w:tcPr/>
          <w:p>
            <w:pPr>
              <w:pStyle w:val="Compact"/>
              <w:jc w:val="left"/>
            </w:pPr>
            <w:r>
              <w:t xml:space="preserve">REG</w:t>
            </w:r>
            <w:r>
              <w:t xml:space="preserve"> </w:t>
            </w:r>
            <w:r>
              <w:t xml:space="preserve">DMR</w:t>
            </w:r>
            <w:r>
              <w:t xml:space="preserve"> </w:t>
            </w:r>
            <w:r>
              <w:t xml:space="preserve">SUB</w:t>
            </w:r>
            <w:r>
              <w:t xml:space="preserve"> </w:t>
            </w:r>
            <w:r>
              <w:t xml:space="preserve">GMG</w:t>
            </w:r>
            <w:r>
              <w:t xml:space="preserve"> </w:t>
            </w:r>
            <w:r>
              <w:t xml:space="preserve">DIS</w:t>
            </w:r>
            <w:r>
              <w:t xml:space="preserve"> </w:t>
            </w:r>
            <w:r>
              <w:t xml:space="preserve">LOC</w:t>
            </w:r>
            <w:r>
              <w:t xml:space="preserve"> </w:t>
            </w:r>
            <w:r>
              <w:t xml:space="preserve">DMG</w:t>
            </w:r>
            <w:r>
              <w:t xml:space="preserve"> </w:t>
            </w:r>
            <w:r>
              <w:t xml:space="preserve">CMDH</w:t>
            </w:r>
            <w:r>
              <w:t xml:space="preserve"> </w:t>
            </w:r>
            <w:r>
              <w:t xml:space="preserve">SEC</w:t>
            </w:r>
          </w:p>
        </w:tc>
        <w:tc>
          <w:tcPr/>
          <w:p>
            <w:pPr>
              <w:pStyle w:val="Compact"/>
              <w:jc w:val="left"/>
            </w:pPr>
            <w:r>
              <w:t xml:space="preserve">Registration</w:t>
            </w:r>
            <w:r>
              <w:t xml:space="preserve"> </w:t>
            </w:r>
            <w:r>
              <w:t xml:space="preserve">Data Management and Repository</w:t>
            </w:r>
            <w:r>
              <w:t xml:space="preserve"> </w:t>
            </w:r>
            <w:r>
              <w:t xml:space="preserve">Subscription and Notification</w:t>
            </w:r>
            <w:r>
              <w:t xml:space="preserve"> </w:t>
            </w:r>
            <w:r>
              <w:t xml:space="preserve">Group Management</w:t>
            </w:r>
            <w:r>
              <w:t xml:space="preserve"> </w:t>
            </w:r>
            <w:r>
              <w:t xml:space="preserve">Discovery</w:t>
            </w:r>
            <w:r>
              <w:t xml:space="preserve"> </w:t>
            </w:r>
            <w:r>
              <w:t xml:space="preserve">Location</w:t>
            </w:r>
            <w:r>
              <w:t xml:space="preserve"> </w:t>
            </w:r>
            <w:r>
              <w:t xml:space="preserve">Device Management</w:t>
            </w:r>
            <w:r>
              <w:t xml:space="preserve"> </w:t>
            </w:r>
            <w:r>
              <w:t xml:space="preserve">Communication Management and Delivery Handling</w:t>
            </w:r>
            <w:r>
              <w:t xml:space="preserve"> </w:t>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4943"/>
        <w:tblLayout w:type="fixed"/>
        <w:tblLook w:firstRow="1" w:lastRow="0" w:firstColumn="0" w:lastColumn="0" w:noHBand="0" w:noVBand="0" w:val="0020"/>
      </w:tblPr>
      <w:tblGrid>
        <w:gridCol w:w="728"/>
        <w:gridCol w:w="1092"/>
        <w:gridCol w:w="6008"/>
      </w:tblGrid>
      <w:tr>
        <w:trPr>
          <w:tblHeader w:val="on"/>
        </w:trPr>
        <w:tc>
          <w:tcPr>
            <w:gridSpan w:val="3"/>
          </w:tcPr>
          <w:p>
            <w:pPr>
              <w:pStyle w:val="Compact"/>
              <w:jc w:val="left"/>
            </w:pPr>
            <w:r>
              <w:rPr>
                <w:b/>
                <w:bCs/>
              </w:rPr>
              <w:t xml:space="preserve">Document history</w:t>
            </w:r>
          </w:p>
        </w:tc>
      </w:tr>
      <w:tr>
        <w:tc>
          <w:tcPr/>
          <w:p>
            <w:pPr>
              <w:pStyle w:val="Compact"/>
              <w:jc w:val="left"/>
            </w:pPr>
            <w:r>
              <w:t xml:space="preserve">V4.0.0</w:t>
            </w:r>
          </w:p>
        </w:tc>
        <w:tc>
          <w:tcPr/>
          <w:p>
            <w:pPr>
              <w:pStyle w:val="Compact"/>
              <w:jc w:val="left"/>
            </w:pPr>
            <w:r>
              <w:t xml:space="preserve">2022-05-09</w:t>
            </w:r>
          </w:p>
        </w:tc>
        <w:tc>
          <w:tcPr/>
          <w:p>
            <w:pPr>
              <w:pStyle w:val="Compact"/>
              <w:jc w:val="left"/>
            </w:pPr>
            <w:r>
              <w:t xml:space="preserve">Base document from TS-0019 v3.3.1</w:t>
            </w:r>
          </w:p>
        </w:tc>
      </w:tr>
      <w:tr>
        <w:tc>
          <w:tcPr/>
          <w:p>
            <w:pPr>
              <w:pStyle w:val="Compact"/>
              <w:jc w:val="left"/>
            </w:pPr>
            <w:r>
              <w:t xml:space="preserve">V4.1.0</w:t>
            </w:r>
          </w:p>
        </w:tc>
        <w:tc>
          <w:tcPr/>
          <w:p>
            <w:pPr>
              <w:pStyle w:val="Compact"/>
              <w:jc w:val="left"/>
            </w:pPr>
            <w:r>
              <w:t xml:space="preserve">2024-01-12</w:t>
            </w:r>
          </w:p>
        </w:tc>
        <w:tc>
          <w:tcPr/>
          <w:p>
            <w:pPr>
              <w:jc w:val="left"/>
            </w:pPr>
            <w:r>
              <w:t xml:space="preserve">Integrated approved contributions:</w:t>
            </w:r>
          </w:p>
          <w:p>
            <w:pPr>
              <w:pStyle w:val="Compact"/>
              <w:numPr>
                <w:ilvl w:val="0"/>
                <w:numId w:val="1032"/>
              </w:numPr>
              <w:jc w:val="left"/>
            </w:pPr>
            <w:r>
              <w:t xml:space="preserve">TDE-2023-0052-TS-0019-Adaptation_from_converted_version_R4</w:t>
            </w:r>
          </w:p>
        </w:tc>
      </w:tr>
      <w:tr>
        <w:tc>
          <w:tcPr/>
          <w:p>
            <w:pPr>
              <w:pStyle w:val="Compact"/>
              <w:jc w:val="left"/>
            </w:pPr>
            <w:r>
              <w:t xml:space="preserve">V4.1.1</w:t>
            </w:r>
          </w:p>
        </w:tc>
        <w:tc>
          <w:tcPr/>
          <w:p>
            <w:pPr>
              <w:pStyle w:val="Compact"/>
              <w:jc w:val="left"/>
            </w:pPr>
            <w:r>
              <w:t xml:space="preserve">2024-03-01</w:t>
            </w:r>
          </w:p>
        </w:tc>
        <w:tc>
          <w:tcPr/>
          <w:p>
            <w:pPr>
              <w:pStyle w:val="Compact"/>
              <w:jc w:val="left"/>
            </w:pPr>
            <w:r>
              <w:t xml:space="preserve">Editorial changes</w:t>
            </w:r>
          </w:p>
        </w:tc>
      </w:tr>
      <w:tr>
        <w:tc>
          <w:tcPr/>
          <w:p>
            <w:pPr>
              <w:pStyle w:val="Compact"/>
              <w:jc w:val="left"/>
            </w:pPr>
            <w:r>
              <w:t xml:space="preserve">V4.1.2</w:t>
            </w:r>
          </w:p>
        </w:tc>
        <w:tc>
          <w:tcPr/>
          <w:p>
            <w:pPr>
              <w:pStyle w:val="Compact"/>
              <w:jc w:val="left"/>
            </w:pPr>
            <w:r>
              <w:t xml:space="preserve">2024-01-09</w:t>
            </w:r>
          </w:p>
        </w:tc>
        <w:tc>
          <w:tcPr/>
          <w:p>
            <w:pPr>
              <w:pStyle w:val="Compact"/>
              <w:jc w:val="left"/>
            </w:pPr>
            <w:r>
              <w:t xml:space="preserve">Partners pre-processing done by</w:t>
            </w:r>
            <w:r>
              <w:t xml:space="preserve"> </w:t>
            </w:r>
            <w:r>
              <w:rPr>
                <w:b/>
                <w:bCs/>
                <w:i/>
                <w:iCs/>
              </w:rPr>
              <w:t xml:space="preserve">editHelp!</w:t>
            </w:r>
            <w:r>
              <w:br/>
            </w:r>
            <w:r>
              <w:t xml:space="preserve">e-mail: [edithelp@etsi.org]</w:t>
            </w:r>
          </w:p>
        </w:tc>
      </w:tr>
      <w:tr>
        <w:tc>
          <w:tcPr/>
          <w:p>
            <w:pPr>
              <w:pStyle w:val="Compact"/>
            </w:pPr>
          </w:p>
        </w:tc>
        <w:tc>
          <w:tcPr/>
          <w:p>
            <w:pPr>
              <w:pStyle w:val="Compact"/>
            </w:pPr>
          </w:p>
        </w:tc>
        <w:tc>
          <w:tcPr/>
          <w:p>
            <w:pPr>
              <w:pStyle w:val="Compact"/>
            </w:pP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2024-11-29T09:34:37Z</dcterms:created>
  <dcterms:modified xsi:type="dcterms:W3CDTF">2024-11-29T09:34:37Z</dcterms:modified>
</cp:coreProperties>
</file>

<file path=docProps/custom.xml><?xml version="1.0" encoding="utf-8"?>
<Properties xmlns="http://schemas.openxmlformats.org/officeDocument/2006/custom-properties" xmlns:vt="http://schemas.openxmlformats.org/officeDocument/2006/docPropsVTypes"/>
</file>