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Work Item</w:t>
            </w:r>
          </w:p>
        </w:tc>
        <w:tc>
          <w:tcPr/>
          <w:p>
            <w:pPr>
              <w:pStyle w:val="Compact"/>
            </w:pPr>
            <w:r>
              <w:t xml:space="preserve">Work Item</w:t>
            </w:r>
          </w:p>
        </w:tc>
      </w:tr>
      <w:tr>
        <w:tc>
          <w:tcPr/>
          <w:p>
            <w:pPr>
              <w:pStyle w:val="Compact"/>
            </w:pPr>
            <w:r>
              <w:t xml:space="preserve">Work Item Title:</w:t>
            </w:r>
          </w:p>
        </w:tc>
        <w:tc>
          <w:tcPr/>
          <w:p>
            <w:pPr>
              <w:pStyle w:val="Compact"/>
            </w:pPr>
            <w:r>
              <w:t xml:space="preserve">SDT based Information Model and Mapping for Vertical Industries - SIMVI</w:t>
            </w:r>
          </w:p>
        </w:tc>
      </w:tr>
      <w:tr>
        <w:tc>
          <w:tcPr/>
          <w:p>
            <w:pPr>
              <w:pStyle w:val="Compact"/>
            </w:pPr>
            <w:r>
              <w:t xml:space="preserve">Document Number</w:t>
            </w:r>
          </w:p>
        </w:tc>
        <w:tc>
          <w:tcPr/>
          <w:p>
            <w:pPr>
              <w:pStyle w:val="Compact"/>
            </w:pPr>
            <w:r>
              <w:t xml:space="preserve">WI-0104 V0_0_1</w:t>
            </w:r>
          </w:p>
        </w:tc>
      </w:tr>
      <w:tr>
        <w:tc>
          <w:tcPr/>
          <w:p>
            <w:pPr>
              <w:pStyle w:val="Compact"/>
            </w:pPr>
            <w:r>
              <w:t xml:space="preserve">Supporting Members or Partner type 2</w:t>
            </w:r>
          </w:p>
        </w:tc>
        <w:tc>
          <w:tcPr/>
          <w:p>
            <w:pPr>
              <w:pStyle w:val="Compact"/>
            </w:pPr>
            <w:r>
              <w:t xml:space="preserve">Hansung University, Deutsche Telekom, Orange, Exacta GSS</w:t>
            </w:r>
          </w:p>
        </w:tc>
      </w:tr>
      <w:tr>
        <w:tc>
          <w:tcPr/>
          <w:p>
            <w:pPr>
              <w:pStyle w:val="Compact"/>
            </w:pPr>
            <w:r>
              <w:t xml:space="preserve">Date:</w:t>
            </w:r>
          </w:p>
        </w:tc>
        <w:tc>
          <w:tcPr/>
          <w:p>
            <w:pPr>
              <w:pStyle w:val="Compact"/>
            </w:pPr>
            <w:r>
              <w:t xml:space="preserve">2021-03-05</w:t>
            </w:r>
          </w:p>
        </w:tc>
      </w:tr>
      <w:tr>
        <w:tc>
          <w:tcPr/>
          <w:p>
            <w:pPr>
              <w:pStyle w:val="Compact"/>
            </w:pPr>
            <w:r>
              <w:t xml:space="preserve">Abstract:</w:t>
            </w:r>
          </w:p>
        </w:tc>
        <w:tc>
          <w:tcPr/>
          <w:p>
            <w:pPr>
              <w:pStyle w:val="Compact"/>
            </w:pPr>
            <w:r>
              <w:t xml:space="preserve">The purpose of this Work Item is to enable the continuation of contributions of Information Models including ModuleClasses and Device models from various domains for TS-0023.</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lockText"/>
      </w:pPr>
      <w:r>
        <w:rPr>
          <w:b/>
          <w:bCs/>
        </w:rPr>
        <w:t xml:space="preserve">oneM2M Copyright statement</w:t>
      </w:r>
      <w:r>
        <w:t xml:space="preserve"> </w:t>
      </w:r>
      <w:r>
        <w:t xml:space="preserve">No part may be reproduced except as authorized by written permission.</w:t>
      </w:r>
      <w:r>
        <w:t xml:space="preserve"> </w:t>
      </w:r>
      <w:r>
        <w:t xml:space="preserve">The copyright and the foregoing restriction extend to reproduction in all media.</w:t>
      </w:r>
      <w:r>
        <w:t xml:space="preserve"> </w:t>
      </w:r>
      <w:r>
        <w:t xml:space="preserve">All rights reserved.</w:t>
      </w:r>
    </w:p>
    <w:bookmarkStart w:id="20" w:name="title-acronym"/>
    <w:p>
      <w:pPr>
        <w:pStyle w:val="Heading1"/>
      </w:pPr>
      <w:r>
        <w:t xml:space="preserve">1 Title (Acronym)</w:t>
      </w:r>
    </w:p>
    <w:p>
      <w:pPr>
        <w:pStyle w:val="FirstParagraph"/>
      </w:pPr>
      <w:r>
        <w:t xml:space="preserve">SDT based Information Model and Mapping for Vertical Industries (SIMVI).</w:t>
      </w:r>
    </w:p>
    <w:bookmarkEnd w:id="20"/>
    <w:bookmarkStart w:id="21" w:name="justification"/>
    <w:p>
      <w:pPr>
        <w:pStyle w:val="Heading1"/>
      </w:pPr>
      <w:r>
        <w:t xml:space="preserve">2 Justification</w:t>
      </w:r>
    </w:p>
    <w:p>
      <w:pPr>
        <w:pStyle w:val="FirstParagraph"/>
      </w:pPr>
      <w:r>
        <w:t xml:space="preserve">Previous contributions to the Information Model of TS-0023 were done under the umbrella of WI-0084. Through the WI, numbers of contributions submitted, many vertical domains and their information models are suggested, discussed and added. To continued this in Release 5, a new Work Item is needed. Moreover, additional ModuleClasses and Device models are discussed and developed to cover use cases of the existed domains and beyond. (e.g. Smart City, Smart Railway, Smart Energy, SmartAutomotive, Urban Air Mobility, etc.)</w:t>
      </w:r>
    </w:p>
    <w:bookmarkEnd w:id="21"/>
    <w:bookmarkStart w:id="22" w:name="intended-output"/>
    <w:p>
      <w:pPr>
        <w:pStyle w:val="Heading1"/>
      </w:pPr>
      <w:r>
        <w:t xml:space="preserve">3 Intended Output</w:t>
      </w:r>
    </w:p>
    <w:p>
      <w:pPr>
        <w:pStyle w:val="FirstParagraph"/>
      </w:pPr>
      <w:r>
        <w:rPr>
          <w:b/>
          <w:bCs/>
        </w:rPr>
        <w:t xml:space="preserve">Tick all the appropriate cases</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center"/>
            </w:pPr>
            <w:r>
              <w:t xml:space="preserve">Check</w:t>
            </w:r>
          </w:p>
        </w:tc>
        <w:tc>
          <w:tcPr/>
          <w:p>
            <w:pPr>
              <w:pStyle w:val="Compact"/>
            </w:pPr>
            <w:r>
              <w:t xml:space="preserve">Case</w:t>
            </w:r>
          </w:p>
        </w:tc>
      </w:tr>
      <w:tr>
        <w:tc>
          <w:tcPr/>
          <w:p>
            <w:pPr>
              <w:pStyle w:val="Compact"/>
              <w:jc w:val="center"/>
            </w:pPr>
            <w:r>
              <w:t xml:space="preserve">X</w:t>
            </w:r>
          </w:p>
        </w:tc>
        <w:tc>
          <w:tcPr/>
          <w:p>
            <w:pPr>
              <w:pStyle w:val="Compact"/>
            </w:pPr>
            <w:r>
              <w:t xml:space="preserve">Change request(s) to existing Technical Specification(s)</w:t>
            </w:r>
          </w:p>
        </w:tc>
      </w:tr>
      <w:tr>
        <w:tc>
          <w:tcPr/>
          <w:p>
            <w:pPr>
              <w:pStyle w:val="Compact"/>
            </w:pPr>
          </w:p>
        </w:tc>
        <w:tc>
          <w:tcPr/>
          <w:p>
            <w:pPr>
              <w:pStyle w:val="Compact"/>
            </w:pPr>
            <w:r>
              <w:t xml:space="preserve">Change request(s) to existing Technical Reports(s)</w:t>
            </w:r>
          </w:p>
        </w:tc>
      </w:tr>
      <w:tr>
        <w:tc>
          <w:tcPr/>
          <w:p>
            <w:pPr>
              <w:pStyle w:val="Compact"/>
            </w:pPr>
          </w:p>
        </w:tc>
        <w:tc>
          <w:tcPr/>
          <w:p>
            <w:pPr>
              <w:pStyle w:val="Compact"/>
            </w:pPr>
            <w:r>
              <w:t xml:space="preserve">New Normative Technical Specifications(s)</w:t>
            </w:r>
          </w:p>
        </w:tc>
      </w:tr>
      <w:tr>
        <w:tc>
          <w:tcPr/>
          <w:p>
            <w:pPr>
              <w:pStyle w:val="Compact"/>
            </w:pPr>
          </w:p>
        </w:tc>
        <w:tc>
          <w:tcPr/>
          <w:p>
            <w:pPr>
              <w:pStyle w:val="Compact"/>
            </w:pPr>
            <w:r>
              <w:t xml:space="preserve">New Permanent Technical Reports(s)</w:t>
            </w:r>
          </w:p>
        </w:tc>
      </w:tr>
      <w:tr>
        <w:tc>
          <w:tcPr/>
          <w:p>
            <w:pPr>
              <w:pStyle w:val="Compact"/>
            </w:pPr>
          </w:p>
        </w:tc>
        <w:tc>
          <w:tcPr/>
          <w:p>
            <w:pPr>
              <w:pStyle w:val="Compact"/>
            </w:pPr>
            <w:r>
              <w:t xml:space="preserve">New Temporary Technical Reports(s)</w:t>
            </w:r>
          </w:p>
        </w:tc>
      </w:tr>
    </w:tbl>
    <w:bookmarkEnd w:id="22"/>
    <w:bookmarkStart w:id="24" w:name="impact"/>
    <w:p>
      <w:pPr>
        <w:pStyle w:val="Heading1"/>
      </w:pPr>
      <w:r>
        <w:t xml:space="preserve">4 Impact</w:t>
      </w:r>
    </w:p>
    <w:bookmarkStart w:id="23" w:name="onem2m-work-items"/>
    <w:p>
      <w:pPr>
        <w:pStyle w:val="Heading2"/>
      </w:pPr>
      <w:r>
        <w:t xml:space="preserve">4.1 oneM2M Work Items</w:t>
      </w:r>
    </w:p>
    <w:p>
      <w:pPr>
        <w:pStyle w:val="FirstParagraph"/>
      </w:pPr>
      <w:r>
        <w:t xml:space="preserve">It is expected that contributions will have impact on the following Work Items:</w:t>
      </w:r>
    </w:p>
    <w:p>
      <w:pPr>
        <w:pStyle w:val="Compact"/>
        <w:numPr>
          <w:ilvl w:val="0"/>
          <w:numId w:val="1001"/>
        </w:numPr>
      </w:pPr>
      <w:r>
        <w:t xml:space="preserve">WIs with contributions to TS-0023 may be impacted by this work item.</w:t>
      </w:r>
    </w:p>
    <w:p>
      <w:pPr>
        <w:pStyle w:val="Compact"/>
        <w:numPr>
          <w:ilvl w:val="0"/>
          <w:numId w:val="1001"/>
        </w:numPr>
      </w:pPr>
      <w:r>
        <w:t xml:space="preserve">WI-0081 Smart Device Template 4.0</w:t>
      </w:r>
    </w:p>
    <w:bookmarkEnd w:id="23"/>
    <w:bookmarkEnd w:id="24"/>
    <w:bookmarkStart w:id="25" w:name="scope"/>
    <w:p>
      <w:pPr>
        <w:pStyle w:val="Heading1"/>
      </w:pPr>
      <w:r>
        <w:t xml:space="preserve">5 Scope</w:t>
      </w:r>
    </w:p>
    <w:p>
      <w:pPr>
        <w:pStyle w:val="FirstParagraph"/>
      </w:pPr>
      <w:r>
        <w:t xml:space="preserve">The purpose of the Work Item is to enable the continuation of the work done in the previous WI-0017 Home Domain Enablement and WI-0084 SIMVI. This includes:</w:t>
      </w:r>
    </w:p>
    <w:p>
      <w:pPr>
        <w:pStyle w:val="Compact"/>
        <w:numPr>
          <w:ilvl w:val="0"/>
          <w:numId w:val="1002"/>
        </w:numPr>
      </w:pPr>
      <w:r>
        <w:t xml:space="preserve">Enable the examination and discussion of further existed domain information models in TS-0023.</w:t>
      </w:r>
    </w:p>
    <w:p>
      <w:pPr>
        <w:pStyle w:val="Compact"/>
        <w:numPr>
          <w:ilvl w:val="0"/>
          <w:numId w:val="1002"/>
        </w:numPr>
      </w:pPr>
      <w:r>
        <w:t xml:space="preserve">Enable the mapping of contributed information models to oneM2M ModuleClasses and Device models via the Smart Device Template.</w:t>
      </w:r>
    </w:p>
    <w:p>
      <w:pPr>
        <w:pStyle w:val="Compact"/>
        <w:numPr>
          <w:ilvl w:val="0"/>
          <w:numId w:val="1002"/>
        </w:numPr>
      </w:pPr>
      <w:r>
        <w:t xml:space="preserve">Provide the basis for further discussions to improve existing ModuleClass and Device specifications in TS-0023.</w:t>
      </w:r>
    </w:p>
    <w:p>
      <w:pPr>
        <w:pStyle w:val="Compact"/>
        <w:numPr>
          <w:ilvl w:val="0"/>
          <w:numId w:val="1002"/>
        </w:numPr>
      </w:pPr>
      <w:r>
        <w:t xml:space="preserve">Enhancing the available catalog of ModuleClasses descriptions and Device models.</w:t>
      </w:r>
    </w:p>
    <w:p>
      <w:pPr>
        <w:pStyle w:val="Compact"/>
        <w:numPr>
          <w:ilvl w:val="0"/>
          <w:numId w:val="1002"/>
        </w:numPr>
      </w:pPr>
      <w:r>
        <w:t xml:space="preserve">Allow to continue to specify additional ModuleClasses and Device models needed in other vertical domains (e.g. Smart City, Metering, Automotive, Railway, etc).</w:t>
      </w:r>
    </w:p>
    <w:p>
      <w:pPr>
        <w:pStyle w:val="Compact"/>
        <w:numPr>
          <w:ilvl w:val="0"/>
          <w:numId w:val="1002"/>
        </w:numPr>
      </w:pPr>
      <w:r>
        <w:t xml:space="preserve">Introducing and mapping SDT4 ProductClass to TS-0023</w:t>
      </w:r>
    </w:p>
    <w:p>
      <w:pPr>
        <w:pStyle w:val="FirstParagraph"/>
      </w:pPr>
      <w:r>
        <w:t xml:space="preserve">This Work Item will provide normative parts, via CRs to TS-0023. The release 5 version of TS-0023 will inherit the release 4 content.</w:t>
      </w:r>
    </w:p>
    <w:bookmarkEnd w:id="25"/>
    <w:bookmarkStart w:id="28" w:name="schedule-and-impacted-specifications"/>
    <w:p>
      <w:pPr>
        <w:pStyle w:val="Heading1"/>
      </w:pPr>
      <w:r>
        <w:t xml:space="preserve">6 Schedule and impacted specifications</w:t>
      </w:r>
    </w:p>
    <w:p>
      <w:pPr>
        <w:pStyle w:val="FirstParagraph"/>
      </w:pPr>
      <w:r>
        <w:t xml:space="preserve">Provide the schedule of tasks to be performed;</w:t>
      </w:r>
    </w:p>
    <w:bookmarkStart w:id="26" w:name="new-specifications-if-any"/>
    <w:p>
      <w:pPr>
        <w:pStyle w:val="Heading2"/>
      </w:pPr>
      <w:r>
        <w:t xml:space="preserve">6.1 New Specifications (if any)</w:t>
      </w:r>
    </w:p>
    <w:tbl>
      <w:tblPr>
        <w:tblStyle w:val="Table"/>
        <w:tblW w:type="pct" w:w="5000"/>
        <w:tblLayout w:type="fixed"/>
        <w:tblLook w:firstRow="1" w:lastRow="0" w:firstColumn="0" w:lastColumn="0" w:noHBand="0" w:noVBand="0" w:val="0020"/>
      </w:tblPr>
      <w:tblGrid>
        <w:gridCol w:w="792"/>
        <w:gridCol w:w="792"/>
        <w:gridCol w:w="792"/>
        <w:gridCol w:w="792"/>
        <w:gridCol w:w="792"/>
        <w:gridCol w:w="792"/>
        <w:gridCol w:w="792"/>
        <w:gridCol w:w="792"/>
        <w:gridCol w:w="792"/>
        <w:gridCol w:w="792"/>
      </w:tblGrid>
      <w:tr>
        <w:trPr>
          <w:tblHeader w:val="on"/>
        </w:trPr>
        <w:tc>
          <w:tcPr/>
          <w:p>
            <w:pPr>
              <w:pStyle w:val="Compact"/>
            </w:pPr>
            <w:r>
              <w:t xml:space="preserve">Document</w:t>
            </w:r>
            <w:r>
              <w:br/>
            </w:r>
            <w:r>
              <w:t xml:space="preserve">Type</w:t>
            </w:r>
          </w:p>
        </w:tc>
        <w:tc>
          <w:tcPr/>
          <w:p>
            <w:pPr>
              <w:pStyle w:val="Compact"/>
            </w:pPr>
            <w:r>
              <w:t xml:space="preserve">Document</w:t>
            </w:r>
            <w:r>
              <w:br/>
            </w:r>
            <w:r>
              <w:t xml:space="preserve">Number*</w:t>
            </w:r>
          </w:p>
        </w:tc>
        <w:tc>
          <w:tcPr/>
          <w:p>
            <w:pPr>
              <w:pStyle w:val="Compact"/>
            </w:pPr>
            <w:r>
              <w:t xml:space="preserve">Title</w:t>
            </w:r>
          </w:p>
        </w:tc>
        <w:tc>
          <w:tcPr/>
          <w:p>
            <w:pPr>
              <w:pStyle w:val="Compact"/>
            </w:pPr>
            <w:r>
              <w:t xml:space="preserve">Schedule (TP No.)</w:t>
            </w:r>
            <w:r>
              <w:br/>
            </w:r>
            <w:r>
              <w:t xml:space="preserve">Start</w:t>
            </w:r>
          </w:p>
        </w:tc>
        <w:tc>
          <w:tcPr/>
          <w:p>
            <w:pPr>
              <w:pStyle w:val="Compact"/>
            </w:pPr>
            <w:r>
              <w:t xml:space="preserve">Schedule (TP No.)</w:t>
            </w:r>
            <w:r>
              <w:br/>
            </w:r>
            <w:r>
              <w:t xml:space="preserve">Change Control</w:t>
            </w:r>
          </w:p>
        </w:tc>
        <w:tc>
          <w:tcPr/>
          <w:p>
            <w:pPr>
              <w:pStyle w:val="Compact"/>
            </w:pPr>
            <w:r>
              <w:t xml:space="preserve">Schedule (TP No.)</w:t>
            </w:r>
            <w:r>
              <w:br/>
            </w:r>
            <w:r>
              <w:t xml:space="preserve">Freeze</w:t>
            </w:r>
          </w:p>
        </w:tc>
        <w:tc>
          <w:tcPr/>
          <w:p>
            <w:pPr>
              <w:pStyle w:val="Compact"/>
            </w:pPr>
            <w:r>
              <w:t xml:space="preserve">Schedule (TP No.)</w:t>
            </w:r>
            <w:r>
              <w:br/>
            </w:r>
            <w:r>
              <w:t xml:space="preserve">Approval</w:t>
            </w:r>
          </w:p>
        </w:tc>
        <w:tc>
          <w:tcPr/>
          <w:p>
            <w:pPr>
              <w:pStyle w:val="Compact"/>
            </w:pPr>
            <w:r>
              <w:t xml:space="preserve">Lead WG</w:t>
            </w:r>
          </w:p>
        </w:tc>
        <w:tc>
          <w:tcPr/>
          <w:p>
            <w:pPr>
              <w:pStyle w:val="Compact"/>
            </w:pPr>
            <w:r>
              <w:t xml:space="preserve">Impacted WGs</w:t>
            </w:r>
          </w:p>
        </w:tc>
        <w:tc>
          <w:tcPr/>
          <w:p>
            <w:pPr>
              <w:pStyle w:val="Compact"/>
            </w:pPr>
            <w:r>
              <w:t xml:space="preserve">Comments</w:t>
            </w:r>
          </w:p>
        </w:tc>
      </w:tr>
      <w:tr>
        <w:tc>
          <w:tcPr/>
          <w:p>
            <w:pPr>
              <w:pStyle w:val="Compact"/>
            </w:pPr>
            <w:r>
              <w:t xml:space="preserve">TS</w:t>
            </w:r>
          </w:p>
        </w:tc>
        <w:tc>
          <w:tcPr/>
          <w:p>
            <w:pPr>
              <w:pStyle w:val="Compact"/>
            </w:pPr>
          </w:p>
        </w:tc>
        <w:tc>
          <w:tcPr/>
          <w:p>
            <w:pPr>
              <w:pStyle w:val="Compact"/>
            </w:pPr>
          </w:p>
        </w:tc>
        <w:tc>
          <w:tcPr/>
          <w:p>
            <w:pPr>
              <w:pStyle w:val="Compact"/>
            </w:pPr>
            <w:r>
              <w:t xml:space="preserve">TP n</w:t>
            </w:r>
          </w:p>
        </w:tc>
        <w:tc>
          <w:tcPr/>
          <w:p>
            <w:pPr>
              <w:pStyle w:val="Compact"/>
            </w:pPr>
            <w:r>
              <w:t xml:space="preserve">TP x</w:t>
            </w:r>
          </w:p>
        </w:tc>
        <w:tc>
          <w:tcPr/>
          <w:p>
            <w:pPr>
              <w:pStyle w:val="Compact"/>
            </w:pPr>
            <w:r>
              <w:t xml:space="preserve">TP y</w:t>
            </w:r>
          </w:p>
        </w:tc>
        <w:tc>
          <w:tcPr/>
          <w:p>
            <w:pPr>
              <w:pStyle w:val="Compact"/>
            </w:pPr>
            <w:r>
              <w:t xml:space="preserve">TP z</w:t>
            </w:r>
          </w:p>
        </w:tc>
        <w:tc>
          <w:tcPr/>
          <w:p>
            <w:pPr>
              <w:pStyle w:val="Compact"/>
            </w:pPr>
          </w:p>
        </w:tc>
        <w:tc>
          <w:tcPr/>
          <w:p>
            <w:pPr>
              <w:pStyle w:val="Compact"/>
            </w:pPr>
          </w:p>
        </w:tc>
        <w:tc>
          <w:tcPr/>
          <w:p>
            <w:pPr>
              <w:pStyle w:val="Compact"/>
            </w:pPr>
          </w:p>
        </w:tc>
      </w:tr>
      <w:tr>
        <w:tc>
          <w:tcPr/>
          <w:p>
            <w:pPr>
              <w:pStyle w:val="Compact"/>
            </w:pPr>
            <w:r>
              <w:t xml:space="preserve">TS/</w:t>
            </w:r>
            <w:r>
              <w:br/>
            </w:r>
            <w:r>
              <w:t xml:space="preserve">TR</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pStyle w:val="BodyText"/>
      </w:pPr>
      <w:r>
        <w:t xml:space="preserve">* Optional for first versions (i.e. before it will be assigned by the secretariat)</w:t>
      </w:r>
    </w:p>
    <w:bookmarkEnd w:id="26"/>
    <w:bookmarkStart w:id="27" w:name="crs-to-existing-specifications-if-any"/>
    <w:p>
      <w:pPr>
        <w:pStyle w:val="Heading2"/>
      </w:pPr>
      <w:r>
        <w:t xml:space="preserve">6.2 CRs to existing specifications (if any)</w:t>
      </w:r>
    </w:p>
    <w:tbl>
      <w:tblPr>
        <w:tblStyle w:val="Table"/>
        <w:tblW w:type="pct" w:w="5000"/>
        <w:tblLayout w:type="fixed"/>
        <w:tblLook w:firstRow="1" w:lastRow="0" w:firstColumn="0" w:lastColumn="0" w:noHBand="0" w:noVBand="0" w:val="0020"/>
      </w:tblPr>
      <w:tblGrid>
        <w:gridCol w:w="1320"/>
        <w:gridCol w:w="1320"/>
        <w:gridCol w:w="1320"/>
        <w:gridCol w:w="1320"/>
        <w:gridCol w:w="1320"/>
        <w:gridCol w:w="1320"/>
      </w:tblGrid>
      <w:tr>
        <w:trPr>
          <w:tblHeader w:val="on"/>
        </w:trPr>
        <w:tc>
          <w:tcPr/>
          <w:p>
            <w:pPr>
              <w:pStyle w:val="Compact"/>
            </w:pPr>
            <w:r>
              <w:t xml:space="preserve">Impacted</w:t>
            </w:r>
            <w:r>
              <w:br/>
            </w:r>
            <w:r>
              <w:t xml:space="preserve">TS/TR</w:t>
            </w:r>
          </w:p>
        </w:tc>
        <w:tc>
          <w:tcPr/>
          <w:p>
            <w:pPr>
              <w:pStyle w:val="Compact"/>
            </w:pPr>
            <w:r>
              <w:t xml:space="preserve">CR number (when known)</w:t>
            </w:r>
          </w:p>
        </w:tc>
        <w:tc>
          <w:tcPr/>
          <w:p>
            <w:pPr>
              <w:pStyle w:val="Compact"/>
            </w:pPr>
            <w:r>
              <w:t xml:space="preserve">Subject of the CR</w:t>
            </w:r>
          </w:p>
        </w:tc>
        <w:tc>
          <w:tcPr/>
          <w:p>
            <w:pPr>
              <w:pStyle w:val="Compact"/>
            </w:pPr>
            <w:r>
              <w:t xml:space="preserve">Approved at plenary#</w:t>
            </w:r>
          </w:p>
        </w:tc>
        <w:tc>
          <w:tcPr/>
          <w:p>
            <w:pPr>
              <w:pStyle w:val="Compact"/>
            </w:pPr>
            <w:r>
              <w:t xml:space="preserve">Impacted WGs</w:t>
            </w:r>
          </w:p>
        </w:tc>
        <w:tc>
          <w:tcPr/>
          <w:p>
            <w:pPr>
              <w:pStyle w:val="Compact"/>
            </w:pPr>
            <w:r>
              <w:t xml:space="preserve">Comments</w:t>
            </w:r>
          </w:p>
        </w:tc>
      </w:tr>
      <w:tr>
        <w:tc>
          <w:tcPr/>
          <w:p>
            <w:pPr>
              <w:pStyle w:val="Compact"/>
            </w:pPr>
            <w:r>
              <w:t xml:space="preserve">TS-0023</w:t>
            </w:r>
          </w:p>
        </w:tc>
        <w:tc>
          <w:tcPr/>
          <w:p>
            <w:pPr>
              <w:pStyle w:val="Compact"/>
            </w:pPr>
          </w:p>
        </w:tc>
        <w:tc>
          <w:tcPr/>
          <w:p>
            <w:pPr>
              <w:pStyle w:val="Compact"/>
            </w:pPr>
            <w:r>
              <w:t xml:space="preserve">CRs on information model updates or enhancements of existed domains</w:t>
            </w:r>
          </w:p>
        </w:tc>
        <w:tc>
          <w:tcPr/>
          <w:p>
            <w:pPr>
              <w:pStyle w:val="Compact"/>
            </w:pPr>
            <w:r>
              <w:t xml:space="preserve">TP 56</w:t>
            </w:r>
          </w:p>
        </w:tc>
        <w:tc>
          <w:tcPr/>
          <w:p>
            <w:pPr>
              <w:pStyle w:val="Compact"/>
            </w:pPr>
            <w:r>
              <w:t xml:space="preserve">WG1</w:t>
            </w:r>
          </w:p>
        </w:tc>
        <w:tc>
          <w:tcPr/>
          <w:p>
            <w:pPr>
              <w:pStyle w:val="Compact"/>
            </w:pPr>
          </w:p>
        </w:tc>
      </w:tr>
      <w:tr>
        <w:tc>
          <w:tcPr/>
          <w:p>
            <w:pPr>
              <w:pStyle w:val="Compact"/>
            </w:pPr>
            <w:r>
              <w:t xml:space="preserve">TS-0023</w:t>
            </w:r>
          </w:p>
        </w:tc>
        <w:tc>
          <w:tcPr/>
          <w:p>
            <w:pPr>
              <w:pStyle w:val="Compact"/>
            </w:pPr>
          </w:p>
        </w:tc>
        <w:tc>
          <w:tcPr/>
          <w:p>
            <w:pPr>
              <w:pStyle w:val="Compact"/>
            </w:pPr>
            <w:r>
              <w:t xml:space="preserve">CRs on ModuleClasses and Device descriptions for other domains</w:t>
            </w:r>
          </w:p>
        </w:tc>
        <w:tc>
          <w:tcPr/>
          <w:p>
            <w:pPr>
              <w:pStyle w:val="Compact"/>
            </w:pPr>
            <w:r>
              <w:t xml:space="preserve">TP 56</w:t>
            </w:r>
          </w:p>
        </w:tc>
        <w:tc>
          <w:tcPr/>
          <w:p>
            <w:pPr>
              <w:pStyle w:val="Compact"/>
            </w:pPr>
            <w:r>
              <w:t xml:space="preserve">WG1</w:t>
            </w:r>
          </w:p>
        </w:tc>
        <w:tc>
          <w:tcPr/>
          <w:p>
            <w:pPr>
              <w:pStyle w:val="Compact"/>
            </w:pPr>
          </w:p>
        </w:tc>
      </w:tr>
    </w:tbl>
    <w:bookmarkEnd w:id="27"/>
    <w:bookmarkEnd w:id="28"/>
    <w:bookmarkStart w:id="32" w:name="work-item-rapporteurs"/>
    <w:p>
      <w:pPr>
        <w:pStyle w:val="Heading1"/>
      </w:pPr>
      <w:r>
        <w:t xml:space="preserve">7 Work Item Rapporteur(s)</w:t>
      </w:r>
    </w:p>
    <w:p>
      <w:pPr>
        <w:pStyle w:val="FirstParagraph"/>
      </w:pPr>
      <w:r>
        <w:t xml:space="preserve">Andrew Min-gyu Han (Hansung University,</w:t>
      </w:r>
      <w:r>
        <w:t xml:space="preserve"> </w:t>
      </w:r>
      <w:hyperlink r:id="rId29">
        <w:r>
          <w:rPr>
            <w:rStyle w:val="Hyperlink"/>
          </w:rPr>
          <w:t xml:space="preserve">andyhan@hansung.ac.kr</w:t>
        </w:r>
      </w:hyperlink>
      <w:r>
        <w:t xml:space="preserve">), Andreas Kraft (Deutsche Telekom,</w:t>
      </w:r>
      <w:r>
        <w:t xml:space="preserve"> </w:t>
      </w:r>
      <w:hyperlink r:id="rId30">
        <w:r>
          <w:rPr>
            <w:rStyle w:val="Hyperlink"/>
          </w:rPr>
          <w:t xml:space="preserve">andreas.kraft@t-systems.com</w:t>
        </w:r>
      </w:hyperlink>
      <w:r>
        <w:t xml:space="preserve">), Marianne Mohali (Orange,</w:t>
      </w:r>
      <w:r>
        <w:t xml:space="preserve"> </w:t>
      </w:r>
      <w:hyperlink r:id="rId31">
        <w:r>
          <w:rPr>
            <w:rStyle w:val="Hyperlink"/>
          </w:rPr>
          <w:t xml:space="preserve">marianne.mohali@orange.com</w:t>
        </w:r>
      </w:hyperlink>
      <w:r>
        <w:t xml:space="preserve">)</w:t>
      </w:r>
    </w:p>
    <w:bookmarkEnd w:id="32"/>
    <w:bookmarkStart w:id="33" w:name="history"/>
    <w:p>
      <w:pPr>
        <w:pStyle w:val="Heading1"/>
      </w:pPr>
      <w:r>
        <w:t xml:space="preserve">8 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Document history</w:t>
            </w:r>
          </w:p>
        </w:tc>
        <w:tc>
          <w:tcPr/>
          <w:p>
            <w:pPr>
              <w:pStyle w:val="Compact"/>
            </w:pPr>
            <w:r>
              <w:t xml:space="preserve">Document history</w:t>
            </w:r>
          </w:p>
        </w:tc>
        <w:tc>
          <w:tcPr/>
          <w:p>
            <w:pPr>
              <w:pStyle w:val="Compact"/>
            </w:pPr>
            <w:r>
              <w:t xml:space="preserve">Document history</w:t>
            </w:r>
          </w:p>
        </w:tc>
      </w:tr>
      <w:tr>
        <w:tc>
          <w:tcPr/>
          <w:p>
            <w:pPr>
              <w:pStyle w:val="Compact"/>
            </w:pPr>
            <w:r>
              <w:t xml:space="preserve">V0.0.1</w:t>
            </w:r>
          </w:p>
        </w:tc>
        <w:tc>
          <w:tcPr/>
          <w:p>
            <w:pPr>
              <w:pStyle w:val="Compact"/>
            </w:pPr>
            <w:r>
              <w:t xml:space="preserve">2021-02-09</w:t>
            </w:r>
          </w:p>
        </w:tc>
        <w:tc>
          <w:tcPr/>
          <w:p>
            <w:pPr>
              <w:pStyle w:val="Compact"/>
            </w:pPr>
            <w:r>
              <w:t xml:space="preserve">Initial proposal as TP-2021-0031</w:t>
            </w:r>
          </w:p>
        </w:tc>
      </w:tr>
      <w:tr>
        <w:tc>
          <w:tcPr/>
          <w:p>
            <w:pPr>
              <w:pStyle w:val="Compact"/>
            </w:pPr>
            <w:r>
              <w:t xml:space="preserve">V0.0.1</w:t>
            </w:r>
          </w:p>
        </w:tc>
        <w:tc>
          <w:tcPr/>
          <w:p>
            <w:pPr>
              <w:pStyle w:val="Compact"/>
            </w:pPr>
            <w:r>
              <w:t xml:space="preserve">2021-03-05</w:t>
            </w:r>
          </w:p>
        </w:tc>
        <w:tc>
          <w:tcPr/>
          <w:p>
            <w:pPr>
              <w:pStyle w:val="Compact"/>
            </w:pPr>
            <w:r>
              <w:t xml:space="preserve">Uploaded as a permanent document following approval of TP-2021-0031</w:t>
            </w:r>
          </w:p>
        </w:tc>
      </w:tr>
    </w:tbl>
    <w:bookmarkEnd w:id="33"/>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hyperlink" Id="rId30" Target="andreas.kraft@t-systems.com" TargetMode="External" /><Relationship Type="http://schemas.openxmlformats.org/officeDocument/2006/relationships/hyperlink" Id="rId29" Target="andyhan@hansung.ac.kr" TargetMode="External" /><Relationship Type="http://schemas.openxmlformats.org/officeDocument/2006/relationships/hyperlink" Id="rId31" Target="marianne.mohali@orange.com" TargetMode="External" /></Relationships>
</file>

<file path=word/_rels/footnotes.xml.rels><?xml version="1.0" encoding="UTF-8"?><Relationships xmlns="http://schemas.openxmlformats.org/package/2006/relationships"><Relationship Type="http://schemas.openxmlformats.org/officeDocument/2006/relationships/hyperlink" Id="rId30" Target="andreas.kraft@t-systems.com" TargetMode="External" /><Relationship Type="http://schemas.openxmlformats.org/officeDocument/2006/relationships/hyperlink" Id="rId29" Target="andyhan@hansung.ac.kr" TargetMode="External" /><Relationship Type="http://schemas.openxmlformats.org/officeDocument/2006/relationships/hyperlink" Id="rId31" Target="marianne.mohali@orange.com"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2024-10-04T12:47:43Z</dcterms:created>
  <dcterms:modified xsi:type="dcterms:W3CDTF">2024-10-04T12:47:43Z</dcterms:modified>
</cp:coreProperties>
</file>

<file path=docProps/custom.xml><?xml version="1.0" encoding="utf-8"?>
<Properties xmlns="http://schemas.openxmlformats.org/officeDocument/2006/custom-properties" xmlns:vt="http://schemas.openxmlformats.org/officeDocument/2006/docPropsVTypes"/>
</file>